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73C" w:rsidRDefault="006B373C" w:rsidP="00C13C1C">
      <w:pPr>
        <w:jc w:val="both"/>
        <w:rPr>
          <w:rFonts w:ascii="Sylfaen" w:hAnsi="Sylfaen" w:cs="Sylfaen"/>
          <w:b/>
          <w:bCs/>
          <w:lang w:val="ka-GE"/>
        </w:rPr>
      </w:pPr>
      <w:bookmarkStart w:id="0" w:name="_GoBack"/>
      <w:bookmarkEnd w:id="0"/>
    </w:p>
    <w:p w:rsidR="005D0DBB" w:rsidRPr="00F25E05" w:rsidRDefault="005D0DBB" w:rsidP="00C13C1C">
      <w:pPr>
        <w:jc w:val="both"/>
        <w:rPr>
          <w:rFonts w:ascii="Sylfaen" w:hAnsi="Sylfaen" w:cs="Sylfaen"/>
          <w:b/>
          <w:bCs/>
          <w:lang w:val="ka-GE"/>
        </w:rPr>
      </w:pPr>
      <w:r w:rsidRPr="00F25E05">
        <w:rPr>
          <w:rFonts w:ascii="Sylfaen" w:hAnsi="Sylfaen" w:cs="Sylfaen"/>
          <w:b/>
          <w:bCs/>
          <w:lang w:val="ka-GE"/>
        </w:rPr>
        <w:t>15.11.2016</w:t>
      </w:r>
    </w:p>
    <w:p w:rsidR="005D0DBB" w:rsidRPr="00F25E05" w:rsidRDefault="005D0DBB" w:rsidP="00C13C1C">
      <w:pPr>
        <w:jc w:val="both"/>
        <w:rPr>
          <w:rFonts w:ascii="Sylfaen" w:hAnsi="Sylfaen" w:cs="Sylfaen"/>
          <w:bCs/>
          <w:lang w:val="ka-GE"/>
        </w:rPr>
      </w:pPr>
    </w:p>
    <w:p w:rsidR="00225247" w:rsidRDefault="006B373C" w:rsidP="00C13C1C">
      <w:pPr>
        <w:jc w:val="both"/>
        <w:rPr>
          <w:rFonts w:ascii="Sylfaen" w:hAnsi="Sylfaen" w:cs="Sylfaen"/>
          <w:bCs/>
          <w:lang w:val="ka-GE"/>
        </w:rPr>
      </w:pPr>
      <w:r>
        <w:rPr>
          <w:rFonts w:ascii="Sylfaen" w:hAnsi="Sylfaen" w:cs="Sylfaen"/>
          <w:bCs/>
          <w:lang w:val="ka-GE"/>
        </w:rPr>
        <w:t xml:space="preserve">ქალბატონებო და ბატონებო, </w:t>
      </w:r>
    </w:p>
    <w:p w:rsidR="006B373C" w:rsidRPr="00F25E05" w:rsidRDefault="006B373C" w:rsidP="00C13C1C">
      <w:pPr>
        <w:jc w:val="both"/>
        <w:rPr>
          <w:rFonts w:ascii="Sylfaen" w:hAnsi="Sylfaen" w:cs="Sylfaen"/>
          <w:bCs/>
          <w:lang w:val="ka-GE"/>
        </w:rPr>
      </w:pPr>
    </w:p>
    <w:p w:rsidR="002502B7" w:rsidRDefault="00F25E05" w:rsidP="00F25E05">
      <w:pPr>
        <w:jc w:val="both"/>
        <w:rPr>
          <w:rFonts w:ascii="Sylfaen" w:hAnsi="Sylfaen" w:cs="Sylfaen"/>
          <w:bCs/>
          <w:lang w:val="ka-GE"/>
        </w:rPr>
      </w:pPr>
      <w:r w:rsidRPr="00F25E05">
        <w:rPr>
          <w:rFonts w:ascii="Sylfaen" w:hAnsi="Sylfaen" w:cs="Sylfaen"/>
          <w:bCs/>
          <w:lang w:val="ka-GE"/>
        </w:rPr>
        <w:t xml:space="preserve">საქართველოს შრომის, ჯანმრთელობისა და სოციალური დაცვის სამინისტროს სახელით, მადლობას ვუხდი ამ უაღრესად მნიშვნელოვანი საერთაშორისო შეხვედრის </w:t>
      </w:r>
      <w:r w:rsidRPr="0008591C">
        <w:rPr>
          <w:rFonts w:ascii="Sylfaen" w:hAnsi="Sylfaen" w:cs="Sylfaen"/>
          <w:b/>
          <w:bCs/>
          <w:lang w:val="ka-GE"/>
        </w:rPr>
        <w:t>"საზოგადოებრივი ჯანმრთელობა და გლობალური ჯანმრთელობის უსაფრთხოება: მომავლის ხედვა"</w:t>
      </w:r>
      <w:r>
        <w:rPr>
          <w:rFonts w:ascii="Sylfaen" w:hAnsi="Sylfaen" w:cs="Sylfaen"/>
          <w:bCs/>
          <w:lang w:val="ka-GE"/>
        </w:rPr>
        <w:t xml:space="preserve"> </w:t>
      </w:r>
      <w:r w:rsidRPr="00F25E05">
        <w:rPr>
          <w:rFonts w:ascii="Sylfaen" w:hAnsi="Sylfaen" w:cs="Sylfaen"/>
          <w:bCs/>
          <w:lang w:val="ka-GE"/>
        </w:rPr>
        <w:t xml:space="preserve">ორგანიზატორებს. ფაქტი, რომ საქართველო მასპინძლობს ამ მნიშვნელოვან შეხვედრას, კიდევ ერთი მტკიცებულებაა იმისა, რომ ქვეყანა გლობალური ჯანმრთელობის უსაფრთხოების საერთაშორისო მონაწილეა. </w:t>
      </w:r>
    </w:p>
    <w:p w:rsidR="002502B7" w:rsidRDefault="002502B7" w:rsidP="002502B7">
      <w:pPr>
        <w:jc w:val="both"/>
        <w:rPr>
          <w:rFonts w:ascii="Sylfaen" w:hAnsi="Sylfaen" w:cs="Sylfaen"/>
          <w:bCs/>
          <w:lang w:val="ka-GE"/>
        </w:rPr>
      </w:pPr>
    </w:p>
    <w:p w:rsidR="002502B7" w:rsidRPr="002502B7" w:rsidRDefault="002502B7" w:rsidP="002502B7">
      <w:pPr>
        <w:jc w:val="both"/>
        <w:rPr>
          <w:rFonts w:ascii="Sylfaen" w:hAnsi="Sylfaen" w:cs="Sylfaen"/>
          <w:bCs/>
          <w:lang w:val="ka-GE"/>
        </w:rPr>
      </w:pPr>
      <w:r w:rsidRPr="002502B7">
        <w:rPr>
          <w:rFonts w:ascii="Sylfaen" w:hAnsi="Sylfaen" w:cs="Sylfaen"/>
          <w:bCs/>
          <w:lang w:val="ka-GE"/>
        </w:rPr>
        <w:t xml:space="preserve">როგორც ყველამ ვიცით, გლობალური ჯანმრთელობის უსაფრთხოება წარმოადგენს საერთაშორისო ჯანმრთელობის პრიორიტეტს ინფექციური დაავადებების საფრთხეებისგან თავისუფალი მსოფლიოსკენ პროგრესის დასაჩქარებლად. გლობალური ჯანმრთელობის უსაფრთხოების ინიციატივა, ისევე როგორც ჯანმრთელობის საერთაშორისო წესები, წარმოადგენს ძირითად ინსტრუმენტს საზოგადოებრივი ჯანმრთელობის იმ საფრთხეებზე რეაგირებისთვის, რომელთაც აქვთ საერთაშორისო გავრცელების პოტენციალი.   </w:t>
      </w:r>
    </w:p>
    <w:p w:rsidR="002502B7" w:rsidRDefault="002502B7" w:rsidP="00F25E05">
      <w:pPr>
        <w:jc w:val="both"/>
        <w:rPr>
          <w:rFonts w:ascii="Sylfaen" w:hAnsi="Sylfaen" w:cs="Sylfaen"/>
          <w:bCs/>
          <w:lang w:val="ka-GE"/>
        </w:rPr>
      </w:pPr>
    </w:p>
    <w:p w:rsidR="00F25E05" w:rsidRPr="00A7218E" w:rsidRDefault="00F25E05" w:rsidP="00F25E05">
      <w:pPr>
        <w:jc w:val="both"/>
        <w:rPr>
          <w:rFonts w:ascii="Sylfaen" w:hAnsi="Sylfaen" w:cstheme="minorHAnsi"/>
          <w:lang w:val="ka-GE"/>
        </w:rPr>
      </w:pPr>
      <w:r w:rsidRPr="00F25E05">
        <w:rPr>
          <w:rFonts w:ascii="Sylfaen" w:hAnsi="Sylfaen" w:cs="Sylfaen"/>
          <w:bCs/>
          <w:lang w:val="ka-GE"/>
        </w:rPr>
        <w:t>საქართველო, დანარჩენ ქვეყნებთან ერთად, აქტიურად არის ჩართული გლობალური ჯანმრთელობის უსაფრთხოების 11 სამოქმედო პაკეტის მხარდაჭერაში</w:t>
      </w:r>
      <w:r w:rsidR="00A7218E">
        <w:rPr>
          <w:rFonts w:ascii="Sylfaen" w:hAnsi="Sylfaen" w:cs="Sylfaen"/>
          <w:bCs/>
          <w:lang w:val="ka-GE"/>
        </w:rPr>
        <w:t xml:space="preserve">, </w:t>
      </w:r>
      <w:r w:rsidR="00A7218E" w:rsidRPr="00F25E05">
        <w:rPr>
          <w:rFonts w:ascii="Sylfaen" w:hAnsi="Sylfaen" w:cs="Sylfaen"/>
          <w:bCs/>
          <w:lang w:val="ka-GE"/>
        </w:rPr>
        <w:t>იგი</w:t>
      </w:r>
      <w:r w:rsidR="00A7218E" w:rsidRPr="00F25E05">
        <w:rPr>
          <w:rFonts w:cstheme="minorHAnsi"/>
          <w:bCs/>
          <w:lang w:val="ka-GE"/>
        </w:rPr>
        <w:t xml:space="preserve"> </w:t>
      </w:r>
      <w:r w:rsidR="00A7218E" w:rsidRPr="00F25E05">
        <w:rPr>
          <w:rFonts w:ascii="Sylfaen" w:hAnsi="Sylfaen" w:cs="Sylfaen"/>
          <w:bCs/>
          <w:lang w:val="ka-GE"/>
        </w:rPr>
        <w:t>არის</w:t>
      </w:r>
      <w:r w:rsidR="00A7218E" w:rsidRPr="00F25E05">
        <w:rPr>
          <w:rFonts w:cstheme="minorHAnsi"/>
          <w:bCs/>
          <w:lang w:val="ka-GE"/>
        </w:rPr>
        <w:t xml:space="preserve">  „</w:t>
      </w:r>
      <w:r w:rsidR="00A7218E" w:rsidRPr="00F25E05">
        <w:rPr>
          <w:rFonts w:ascii="Sylfaen" w:hAnsi="Sylfaen" w:cs="Sylfaen"/>
          <w:bCs/>
          <w:lang w:val="ka-GE"/>
        </w:rPr>
        <w:t>რეალურ</w:t>
      </w:r>
      <w:r w:rsidR="00A7218E" w:rsidRPr="00F25E05">
        <w:rPr>
          <w:rFonts w:cstheme="minorHAnsi"/>
          <w:bCs/>
          <w:lang w:val="ka-GE"/>
        </w:rPr>
        <w:t xml:space="preserve"> </w:t>
      </w:r>
      <w:r w:rsidR="00A7218E" w:rsidRPr="00F25E05">
        <w:rPr>
          <w:rFonts w:ascii="Sylfaen" w:hAnsi="Sylfaen" w:cs="Sylfaen"/>
          <w:bCs/>
          <w:lang w:val="ka-GE"/>
        </w:rPr>
        <w:t>დროში</w:t>
      </w:r>
      <w:r w:rsidR="00A7218E" w:rsidRPr="00F25E05">
        <w:rPr>
          <w:rFonts w:cstheme="minorHAnsi"/>
          <w:bCs/>
          <w:lang w:val="ka-GE"/>
        </w:rPr>
        <w:t xml:space="preserve"> </w:t>
      </w:r>
      <w:r w:rsidR="00A7218E" w:rsidRPr="00F25E05">
        <w:rPr>
          <w:rFonts w:ascii="Sylfaen" w:hAnsi="Sylfaen" w:cs="Sylfaen"/>
          <w:bCs/>
          <w:lang w:val="ka-GE"/>
        </w:rPr>
        <w:t>ბიოზედამხედველობის</w:t>
      </w:r>
      <w:r w:rsidR="00A7218E" w:rsidRPr="00F25E05">
        <w:rPr>
          <w:rFonts w:cstheme="minorHAnsi"/>
          <w:bCs/>
          <w:lang w:val="ka-GE"/>
        </w:rPr>
        <w:t xml:space="preserve">“ </w:t>
      </w:r>
      <w:r w:rsidR="00A7218E" w:rsidRPr="00F25E05">
        <w:rPr>
          <w:rFonts w:ascii="Sylfaen" w:hAnsi="Sylfaen" w:cs="Sylfaen"/>
          <w:bCs/>
          <w:lang w:val="ka-GE"/>
        </w:rPr>
        <w:t>სამოქმედო</w:t>
      </w:r>
      <w:r w:rsidR="00A7218E" w:rsidRPr="00F25E05">
        <w:rPr>
          <w:rFonts w:cstheme="minorHAnsi"/>
          <w:bCs/>
          <w:lang w:val="ka-GE"/>
        </w:rPr>
        <w:t xml:space="preserve"> </w:t>
      </w:r>
      <w:r w:rsidR="00A7218E" w:rsidRPr="00F25E05">
        <w:rPr>
          <w:rFonts w:ascii="Sylfaen" w:hAnsi="Sylfaen" w:cs="Sylfaen"/>
          <w:bCs/>
          <w:lang w:val="ka-GE"/>
        </w:rPr>
        <w:t>პაკეტის</w:t>
      </w:r>
      <w:r w:rsidR="00A7218E" w:rsidRPr="00F25E05">
        <w:rPr>
          <w:rFonts w:cstheme="minorHAnsi"/>
          <w:bCs/>
          <w:lang w:val="ka-GE"/>
        </w:rPr>
        <w:t xml:space="preserve"> </w:t>
      </w:r>
      <w:r w:rsidR="00A7218E" w:rsidRPr="00F25E05">
        <w:rPr>
          <w:rFonts w:ascii="Sylfaen" w:hAnsi="Sylfaen" w:cs="Sylfaen"/>
          <w:bCs/>
          <w:lang w:val="ka-GE"/>
        </w:rPr>
        <w:t>ლიდერი</w:t>
      </w:r>
      <w:r w:rsidR="00A7218E" w:rsidRPr="00F25E05">
        <w:rPr>
          <w:rFonts w:cstheme="minorHAnsi"/>
          <w:bCs/>
          <w:lang w:val="ka-GE"/>
        </w:rPr>
        <w:t xml:space="preserve"> </w:t>
      </w:r>
      <w:r w:rsidR="00A7218E" w:rsidRPr="00F25E05">
        <w:rPr>
          <w:rFonts w:ascii="Sylfaen" w:hAnsi="Sylfaen" w:cs="Sylfaen"/>
          <w:bCs/>
          <w:lang w:val="ka-GE"/>
        </w:rPr>
        <w:t>და</w:t>
      </w:r>
      <w:r w:rsidR="00A7218E" w:rsidRPr="00F25E05">
        <w:rPr>
          <w:rFonts w:cstheme="minorHAnsi"/>
          <w:bCs/>
          <w:lang w:val="ka-GE"/>
        </w:rPr>
        <w:t xml:space="preserve">  „</w:t>
      </w:r>
      <w:r w:rsidR="00A7218E" w:rsidRPr="00F25E05">
        <w:rPr>
          <w:rFonts w:ascii="Sylfaen" w:hAnsi="Sylfaen" w:cs="Sylfaen"/>
          <w:bCs/>
          <w:lang w:val="ka-GE"/>
        </w:rPr>
        <w:t>ზოონოზური</w:t>
      </w:r>
      <w:r w:rsidR="00A7218E" w:rsidRPr="00F25E05">
        <w:rPr>
          <w:rFonts w:cstheme="minorHAnsi"/>
          <w:bCs/>
          <w:lang w:val="ka-GE"/>
        </w:rPr>
        <w:t xml:space="preserve"> </w:t>
      </w:r>
      <w:r w:rsidR="00A7218E" w:rsidRPr="00F25E05">
        <w:rPr>
          <w:rFonts w:ascii="Sylfaen" w:hAnsi="Sylfaen" w:cs="Sylfaen"/>
          <w:bCs/>
          <w:lang w:val="ka-GE"/>
        </w:rPr>
        <w:t>დაავადებების</w:t>
      </w:r>
      <w:r w:rsidR="00A7218E" w:rsidRPr="00F25E05">
        <w:rPr>
          <w:rFonts w:cstheme="minorHAnsi"/>
          <w:bCs/>
          <w:lang w:val="ka-GE"/>
        </w:rPr>
        <w:t xml:space="preserve">“ </w:t>
      </w:r>
      <w:r w:rsidR="00A7218E" w:rsidRPr="00F25E05">
        <w:rPr>
          <w:rFonts w:ascii="Sylfaen" w:hAnsi="Sylfaen" w:cs="Sylfaen"/>
          <w:bCs/>
          <w:lang w:val="ka-GE"/>
        </w:rPr>
        <w:t>და</w:t>
      </w:r>
      <w:r w:rsidR="00A7218E" w:rsidRPr="00F25E05">
        <w:rPr>
          <w:rFonts w:cstheme="minorHAnsi"/>
          <w:bCs/>
          <w:lang w:val="ka-GE"/>
        </w:rPr>
        <w:t xml:space="preserve"> „</w:t>
      </w:r>
      <w:r w:rsidR="00A7218E" w:rsidRPr="00F25E05">
        <w:rPr>
          <w:rFonts w:ascii="Sylfaen" w:hAnsi="Sylfaen" w:cs="Sylfaen"/>
          <w:bCs/>
          <w:lang w:val="ka-GE"/>
        </w:rPr>
        <w:t>ეროვნული</w:t>
      </w:r>
      <w:r w:rsidR="00A7218E" w:rsidRPr="00F25E05">
        <w:rPr>
          <w:rFonts w:cstheme="minorHAnsi"/>
          <w:bCs/>
          <w:lang w:val="ka-GE"/>
        </w:rPr>
        <w:t xml:space="preserve"> </w:t>
      </w:r>
      <w:r w:rsidR="00A7218E" w:rsidRPr="00F25E05">
        <w:rPr>
          <w:rFonts w:ascii="Sylfaen" w:hAnsi="Sylfaen" w:cs="Sylfaen"/>
          <w:bCs/>
          <w:lang w:val="ka-GE"/>
        </w:rPr>
        <w:t>ლაბორატორიული</w:t>
      </w:r>
      <w:r w:rsidR="00A7218E" w:rsidRPr="00F25E05">
        <w:rPr>
          <w:rFonts w:cstheme="minorHAnsi"/>
          <w:bCs/>
          <w:lang w:val="ka-GE"/>
        </w:rPr>
        <w:t xml:space="preserve"> </w:t>
      </w:r>
      <w:r w:rsidR="00A7218E" w:rsidRPr="00F25E05">
        <w:rPr>
          <w:rFonts w:ascii="Sylfaen" w:hAnsi="Sylfaen" w:cs="Sylfaen"/>
          <w:bCs/>
          <w:lang w:val="ka-GE"/>
        </w:rPr>
        <w:t>სისტემის</w:t>
      </w:r>
      <w:r w:rsidR="00A7218E" w:rsidRPr="00F25E05">
        <w:rPr>
          <w:rFonts w:cstheme="minorHAnsi"/>
          <w:bCs/>
          <w:lang w:val="ka-GE"/>
        </w:rPr>
        <w:t xml:space="preserve">“ </w:t>
      </w:r>
      <w:r w:rsidR="00A7218E" w:rsidRPr="00F25E05">
        <w:rPr>
          <w:rFonts w:ascii="Sylfaen" w:hAnsi="Sylfaen" w:cs="Sylfaen"/>
          <w:bCs/>
          <w:lang w:val="ka-GE"/>
        </w:rPr>
        <w:t>სამოქმედო</w:t>
      </w:r>
      <w:r w:rsidR="00A7218E" w:rsidRPr="00F25E05">
        <w:rPr>
          <w:rFonts w:cstheme="minorHAnsi"/>
          <w:bCs/>
          <w:lang w:val="ka-GE"/>
        </w:rPr>
        <w:t xml:space="preserve"> </w:t>
      </w:r>
      <w:r w:rsidR="00A7218E" w:rsidRPr="00F25E05">
        <w:rPr>
          <w:rFonts w:ascii="Sylfaen" w:hAnsi="Sylfaen" w:cs="Sylfaen"/>
          <w:bCs/>
          <w:lang w:val="ka-GE"/>
        </w:rPr>
        <w:t>პაკეტების</w:t>
      </w:r>
      <w:r w:rsidR="00A7218E" w:rsidRPr="00F25E05">
        <w:rPr>
          <w:rFonts w:cstheme="minorHAnsi"/>
          <w:bCs/>
          <w:lang w:val="ka-GE"/>
        </w:rPr>
        <w:t xml:space="preserve"> </w:t>
      </w:r>
      <w:r w:rsidR="00A7218E" w:rsidRPr="00F25E05">
        <w:rPr>
          <w:rFonts w:ascii="Sylfaen" w:hAnsi="Sylfaen" w:cs="Sylfaen"/>
          <w:bCs/>
          <w:lang w:val="ka-GE"/>
        </w:rPr>
        <w:t>მხარდამჭერი</w:t>
      </w:r>
      <w:r w:rsidR="00A7218E" w:rsidRPr="00F25E05">
        <w:rPr>
          <w:rFonts w:cstheme="minorHAnsi"/>
          <w:lang w:val="ka-GE"/>
        </w:rPr>
        <w:t>.</w:t>
      </w:r>
      <w:r w:rsidR="00A7218E">
        <w:rPr>
          <w:rFonts w:ascii="Sylfaen" w:hAnsi="Sylfaen" w:cstheme="minorHAnsi"/>
          <w:lang w:val="ka-GE"/>
        </w:rPr>
        <w:t xml:space="preserve"> </w:t>
      </w:r>
      <w:r w:rsidRPr="00F25E05">
        <w:rPr>
          <w:rFonts w:ascii="Sylfaen" w:hAnsi="Sylfaen" w:cs="Sylfaen"/>
          <w:bCs/>
          <w:lang w:val="ka-GE"/>
        </w:rPr>
        <w:t>პრიორიტეტულ საკითხებს წარმოადგენს კოორდინირებული ქმედებების და სპეციფიკური, გაზომვადი საფეხურების ფოკუსირება პრევენციაზე, გამოვლენასა და რეაგირებაზე.</w:t>
      </w:r>
      <w:r>
        <w:rPr>
          <w:rFonts w:ascii="Sylfaen" w:hAnsi="Sylfaen" w:cs="Sylfaen"/>
          <w:bCs/>
          <w:lang w:val="ka-GE"/>
        </w:rPr>
        <w:t xml:space="preserve"> </w:t>
      </w:r>
      <w:r w:rsidRPr="00F25E05">
        <w:rPr>
          <w:rFonts w:ascii="Sylfaen" w:hAnsi="Sylfaen" w:cs="Sylfaen"/>
          <w:bCs/>
          <w:lang w:val="ka-GE"/>
        </w:rPr>
        <w:t xml:space="preserve">დაავადებათა კონტროლის ცენტრი წამყვანი ორგანიზაციაა ამ </w:t>
      </w:r>
      <w:r w:rsidR="00A7218E">
        <w:rPr>
          <w:rFonts w:ascii="Sylfaen" w:hAnsi="Sylfaen" w:cs="Sylfaen"/>
          <w:bCs/>
          <w:lang w:val="ka-GE"/>
        </w:rPr>
        <w:t xml:space="preserve">მიმართულებითაც. </w:t>
      </w:r>
    </w:p>
    <w:p w:rsidR="00CA3B25" w:rsidRDefault="00CA3B25" w:rsidP="00CA3B25">
      <w:pPr>
        <w:jc w:val="both"/>
        <w:rPr>
          <w:rFonts w:ascii="Sylfaen" w:hAnsi="Sylfaen" w:cs="Sylfaen"/>
          <w:bCs/>
          <w:lang w:val="ka-GE"/>
        </w:rPr>
      </w:pPr>
    </w:p>
    <w:p w:rsidR="00CA3B25" w:rsidRDefault="002502B7" w:rsidP="00CA3B25">
      <w:pPr>
        <w:jc w:val="both"/>
        <w:rPr>
          <w:rFonts w:ascii="Sylfaen" w:hAnsi="Sylfaen" w:cs="Sylfaen"/>
          <w:bCs/>
          <w:lang w:val="ka-GE"/>
        </w:rPr>
      </w:pPr>
      <w:r w:rsidRPr="002502B7">
        <w:rPr>
          <w:rFonts w:ascii="Sylfaen" w:hAnsi="Sylfaen" w:cs="Sylfaen"/>
          <w:bCs/>
          <w:lang w:val="ka-GE"/>
        </w:rPr>
        <w:t>საქართველო წინ მიიწევს ეროვნული და რეგიონალური შესაძლებლობების განვითარებისკენ, რათა შესაძლებელი გახდეს არსებული ეპიდზედამხედველობის სისტემით მონაცემთა სრულყოფილი ანალიზი და ურთიერთდაკავშირება. საქართველოსა და აშშ-ს შორის ხანგრძლივი თანამშრომლობის შედეგად ჩვენ უკვე გვაქვს სრულყოფილად მოფუნქციონირე დაავადებათა ზედამხედველობის ელექტრონული ინტეგრირებული სისტემა (დზეის), რომელიც დაფუძნებულია „ერთიანი ჯანმრთელობის“ პრინციპზე.</w:t>
      </w:r>
      <w:r w:rsidR="00CA3B25">
        <w:rPr>
          <w:rFonts w:ascii="Sylfaen" w:hAnsi="Sylfaen" w:cs="Sylfaen"/>
          <w:bCs/>
          <w:lang w:val="ka-GE"/>
        </w:rPr>
        <w:t xml:space="preserve"> სწორედ </w:t>
      </w:r>
      <w:r w:rsidR="00CA3B25" w:rsidRPr="00CA3B25">
        <w:rPr>
          <w:rFonts w:ascii="Sylfaen" w:hAnsi="Sylfaen" w:cs="Sylfaen"/>
          <w:bCs/>
          <w:lang w:val="ka-GE"/>
        </w:rPr>
        <w:t xml:space="preserve">ინფექციურ დაავადებებზე ზედამხედველობის შესაძლებლობების გაძლიერება წარმოადგენდა CDC-სა და DTRA-თან თანამშრომლობის საკვანძო ელემენტს.  </w:t>
      </w:r>
    </w:p>
    <w:p w:rsidR="00CA3B25" w:rsidRDefault="00CA3B25" w:rsidP="00CA3B25">
      <w:pPr>
        <w:jc w:val="both"/>
        <w:rPr>
          <w:rFonts w:ascii="Sylfaen" w:hAnsi="Sylfaen" w:cs="Sylfaen"/>
          <w:bCs/>
          <w:lang w:val="ka-GE"/>
        </w:rPr>
      </w:pPr>
    </w:p>
    <w:p w:rsidR="00CA3B25" w:rsidRPr="00CA3B25" w:rsidRDefault="00CA3B25" w:rsidP="00CA3B25">
      <w:pPr>
        <w:jc w:val="both"/>
        <w:rPr>
          <w:rFonts w:ascii="Sylfaen" w:hAnsi="Sylfaen" w:cs="Sylfaen"/>
          <w:bCs/>
          <w:lang w:val="ka-GE"/>
        </w:rPr>
      </w:pPr>
      <w:r w:rsidRPr="00CA3B25">
        <w:rPr>
          <w:rFonts w:ascii="Sylfaen" w:hAnsi="Sylfaen" w:cs="Sylfaen"/>
          <w:bCs/>
          <w:lang w:val="ka-GE"/>
        </w:rPr>
        <w:t xml:space="preserve">აშშ-ს მთავრობის მიერ გაკეთებულ ყველაზე მნიშვნელოვან კონტრიბუციას წარმოადგენს ქვეყნის მასშტაბით ლაბორატორიული სისტემა, მ.შ. ლუგარის ცენტრი, როგორც რეფერალური ლაბორატორია. ამჟამად ლუგარის ცენტრის ბიოუსაფრთხოების მესამე დონის ლაბორატორია არის საქართველოში განსაკუთრებით საშიში ინფექციების კვლევის ცენტრი, რომელიც უზრუნველყოფს როგორც ადგილობრივი, ასევე მეზობელი ქვეყნებიდან ჩამოსული მეცნიერების მუშაობის მხარდაჭერას, როგორც ცხოველთა ისე ადამიანთა ჯანმრთელობის განხრით. </w:t>
      </w:r>
    </w:p>
    <w:p w:rsidR="00CA3B25" w:rsidRDefault="00CA3B25" w:rsidP="00CA3B25">
      <w:pPr>
        <w:jc w:val="both"/>
        <w:rPr>
          <w:rFonts w:ascii="Sylfaen" w:hAnsi="Sylfaen" w:cs="Sylfaen"/>
          <w:bCs/>
          <w:lang w:val="ka-GE"/>
        </w:rPr>
      </w:pPr>
    </w:p>
    <w:p w:rsidR="00CA3B25" w:rsidRPr="00CA3B25" w:rsidRDefault="00CA3B25" w:rsidP="00CA3B25">
      <w:pPr>
        <w:jc w:val="both"/>
        <w:rPr>
          <w:rFonts w:ascii="Sylfaen" w:hAnsi="Sylfaen" w:cs="Sylfaen"/>
          <w:bCs/>
          <w:lang w:val="ka-GE"/>
        </w:rPr>
      </w:pPr>
      <w:r w:rsidRPr="00CA3B25">
        <w:rPr>
          <w:rFonts w:ascii="Sylfaen" w:hAnsi="Sylfaen" w:cs="Sylfaen"/>
          <w:bCs/>
          <w:lang w:val="ka-GE"/>
        </w:rPr>
        <w:t xml:space="preserve">ბოლოს, მსურს მადლობა გადავუხადო ჩვენს ყველა პარტნიორს მათი წარმატებული კონტრიბუციისთვის საქართველოს საზოგადოებრივი ჯანდაცვის სისტემაში, რაც </w:t>
      </w:r>
      <w:r w:rsidRPr="00CA3B25">
        <w:rPr>
          <w:rFonts w:ascii="Sylfaen" w:hAnsi="Sylfaen" w:cs="Sylfaen"/>
          <w:bCs/>
          <w:lang w:val="ka-GE"/>
        </w:rPr>
        <w:lastRenderedPageBreak/>
        <w:t xml:space="preserve">უზრუნველყოფს საქართველოს მოქალაქეების ჯანმრთელობის მდგომარეობის გაუმჯობესებას და გვაახლოებს უსაფრთხო და დაცულ მსოფლიოსთან. დარწმუნებული ვარ, რომ ერთობლივი ძალისხმევით გავაძლიერებთ ჩვენს შესაძლებლობებს გლობალური ჯანმრთელობის ახალი გამოწვევების ადრეული გამოვლენის, რეაგირების და პრევენციისათვის.   </w:t>
      </w:r>
    </w:p>
    <w:p w:rsidR="002502B7" w:rsidRDefault="002502B7" w:rsidP="00C13C1C">
      <w:pPr>
        <w:jc w:val="both"/>
        <w:rPr>
          <w:rFonts w:ascii="Sylfaen" w:hAnsi="Sylfaen" w:cs="Sylfaen"/>
          <w:bCs/>
          <w:lang w:val="ka-GE"/>
        </w:rPr>
      </w:pPr>
    </w:p>
    <w:p w:rsidR="008E7EF1" w:rsidRPr="00F25E05" w:rsidRDefault="008E7EF1" w:rsidP="00C13C1C">
      <w:pPr>
        <w:jc w:val="both"/>
        <w:rPr>
          <w:rFonts w:ascii="Sylfaen" w:hAnsi="Sylfaen" w:cstheme="minorHAnsi"/>
          <w:lang w:val="ka-GE"/>
        </w:rPr>
      </w:pPr>
    </w:p>
    <w:sectPr w:rsidR="008E7EF1" w:rsidRPr="00F25E05" w:rsidSect="00225247">
      <w:footerReference w:type="default" r:id="rId7"/>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5BE" w:rsidRDefault="000565BE" w:rsidP="00225247">
      <w:r>
        <w:separator/>
      </w:r>
    </w:p>
  </w:endnote>
  <w:endnote w:type="continuationSeparator" w:id="0">
    <w:p w:rsidR="000565BE" w:rsidRDefault="000565BE" w:rsidP="00225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452932"/>
      <w:docPartObj>
        <w:docPartGallery w:val="Page Numbers (Bottom of Page)"/>
        <w:docPartUnique/>
      </w:docPartObj>
    </w:sdtPr>
    <w:sdtEndPr>
      <w:rPr>
        <w:noProof/>
      </w:rPr>
    </w:sdtEndPr>
    <w:sdtContent>
      <w:p w:rsidR="001C0002" w:rsidRDefault="001C0002">
        <w:pPr>
          <w:pStyle w:val="Footer"/>
          <w:jc w:val="center"/>
        </w:pPr>
        <w:r>
          <w:fldChar w:fldCharType="begin"/>
        </w:r>
        <w:r>
          <w:instrText xml:space="preserve"> PAGE   \* MERGEFORMAT </w:instrText>
        </w:r>
        <w:r>
          <w:fldChar w:fldCharType="separate"/>
        </w:r>
        <w:r w:rsidR="00367771">
          <w:rPr>
            <w:noProof/>
          </w:rPr>
          <w:t>2</w:t>
        </w:r>
        <w:r>
          <w:rPr>
            <w:noProof/>
          </w:rPr>
          <w:fldChar w:fldCharType="end"/>
        </w:r>
      </w:p>
    </w:sdtContent>
  </w:sdt>
  <w:p w:rsidR="001C0002" w:rsidRDefault="001C0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5BE" w:rsidRDefault="000565BE" w:rsidP="00225247">
      <w:r>
        <w:separator/>
      </w:r>
    </w:p>
  </w:footnote>
  <w:footnote w:type="continuationSeparator" w:id="0">
    <w:p w:rsidR="000565BE" w:rsidRDefault="000565BE" w:rsidP="00225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440D3"/>
    <w:multiLevelType w:val="hybridMultilevel"/>
    <w:tmpl w:val="23688EA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15:restartNumberingAfterBreak="0">
    <w:nsid w:val="7284795B"/>
    <w:multiLevelType w:val="hybridMultilevel"/>
    <w:tmpl w:val="EF621E7C"/>
    <w:lvl w:ilvl="0" w:tplc="04370001">
      <w:start w:val="1"/>
      <w:numFmt w:val="bullet"/>
      <w:lvlText w:val=""/>
      <w:lvlJc w:val="left"/>
      <w:pPr>
        <w:ind w:left="890" w:hanging="360"/>
      </w:pPr>
      <w:rPr>
        <w:rFonts w:ascii="Symbol" w:hAnsi="Symbol" w:hint="default"/>
      </w:rPr>
    </w:lvl>
    <w:lvl w:ilvl="1" w:tplc="04370003" w:tentative="1">
      <w:start w:val="1"/>
      <w:numFmt w:val="bullet"/>
      <w:lvlText w:val="o"/>
      <w:lvlJc w:val="left"/>
      <w:pPr>
        <w:ind w:left="1610" w:hanging="360"/>
      </w:pPr>
      <w:rPr>
        <w:rFonts w:ascii="Courier New" w:hAnsi="Courier New" w:hint="default"/>
      </w:rPr>
    </w:lvl>
    <w:lvl w:ilvl="2" w:tplc="04370005" w:tentative="1">
      <w:start w:val="1"/>
      <w:numFmt w:val="bullet"/>
      <w:lvlText w:val=""/>
      <w:lvlJc w:val="left"/>
      <w:pPr>
        <w:ind w:left="2330" w:hanging="360"/>
      </w:pPr>
      <w:rPr>
        <w:rFonts w:ascii="Wingdings" w:hAnsi="Wingdings" w:hint="default"/>
      </w:rPr>
    </w:lvl>
    <w:lvl w:ilvl="3" w:tplc="04370001" w:tentative="1">
      <w:start w:val="1"/>
      <w:numFmt w:val="bullet"/>
      <w:lvlText w:val=""/>
      <w:lvlJc w:val="left"/>
      <w:pPr>
        <w:ind w:left="3050" w:hanging="360"/>
      </w:pPr>
      <w:rPr>
        <w:rFonts w:ascii="Symbol" w:hAnsi="Symbol" w:hint="default"/>
      </w:rPr>
    </w:lvl>
    <w:lvl w:ilvl="4" w:tplc="04370003" w:tentative="1">
      <w:start w:val="1"/>
      <w:numFmt w:val="bullet"/>
      <w:lvlText w:val="o"/>
      <w:lvlJc w:val="left"/>
      <w:pPr>
        <w:ind w:left="3770" w:hanging="360"/>
      </w:pPr>
      <w:rPr>
        <w:rFonts w:ascii="Courier New" w:hAnsi="Courier New" w:hint="default"/>
      </w:rPr>
    </w:lvl>
    <w:lvl w:ilvl="5" w:tplc="04370005" w:tentative="1">
      <w:start w:val="1"/>
      <w:numFmt w:val="bullet"/>
      <w:lvlText w:val=""/>
      <w:lvlJc w:val="left"/>
      <w:pPr>
        <w:ind w:left="4490" w:hanging="360"/>
      </w:pPr>
      <w:rPr>
        <w:rFonts w:ascii="Wingdings" w:hAnsi="Wingdings" w:hint="default"/>
      </w:rPr>
    </w:lvl>
    <w:lvl w:ilvl="6" w:tplc="04370001" w:tentative="1">
      <w:start w:val="1"/>
      <w:numFmt w:val="bullet"/>
      <w:lvlText w:val=""/>
      <w:lvlJc w:val="left"/>
      <w:pPr>
        <w:ind w:left="5210" w:hanging="360"/>
      </w:pPr>
      <w:rPr>
        <w:rFonts w:ascii="Symbol" w:hAnsi="Symbol" w:hint="default"/>
      </w:rPr>
    </w:lvl>
    <w:lvl w:ilvl="7" w:tplc="04370003" w:tentative="1">
      <w:start w:val="1"/>
      <w:numFmt w:val="bullet"/>
      <w:lvlText w:val="o"/>
      <w:lvlJc w:val="left"/>
      <w:pPr>
        <w:ind w:left="5930" w:hanging="360"/>
      </w:pPr>
      <w:rPr>
        <w:rFonts w:ascii="Courier New" w:hAnsi="Courier New" w:hint="default"/>
      </w:rPr>
    </w:lvl>
    <w:lvl w:ilvl="8" w:tplc="04370005" w:tentative="1">
      <w:start w:val="1"/>
      <w:numFmt w:val="bullet"/>
      <w:lvlText w:val=""/>
      <w:lvlJc w:val="left"/>
      <w:pPr>
        <w:ind w:left="6650" w:hanging="360"/>
      </w:pPr>
      <w:rPr>
        <w:rFonts w:ascii="Wingdings" w:hAnsi="Wingdings" w:hint="default"/>
      </w:rPr>
    </w:lvl>
  </w:abstractNum>
  <w:abstractNum w:abstractNumId="2" w15:restartNumberingAfterBreak="0">
    <w:nsid w:val="72A869C8"/>
    <w:multiLevelType w:val="hybridMultilevel"/>
    <w:tmpl w:val="B5307E8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CFC"/>
    <w:rsid w:val="000565BE"/>
    <w:rsid w:val="0008591C"/>
    <w:rsid w:val="00120DA6"/>
    <w:rsid w:val="001C0002"/>
    <w:rsid w:val="001C7CFC"/>
    <w:rsid w:val="00220008"/>
    <w:rsid w:val="00225247"/>
    <w:rsid w:val="00233A0A"/>
    <w:rsid w:val="002502B7"/>
    <w:rsid w:val="002A3FA0"/>
    <w:rsid w:val="00367771"/>
    <w:rsid w:val="003F7908"/>
    <w:rsid w:val="00451333"/>
    <w:rsid w:val="004E0783"/>
    <w:rsid w:val="00504B76"/>
    <w:rsid w:val="00561D0D"/>
    <w:rsid w:val="005D0DBB"/>
    <w:rsid w:val="00641B0A"/>
    <w:rsid w:val="006A3E64"/>
    <w:rsid w:val="006B373C"/>
    <w:rsid w:val="007A74BD"/>
    <w:rsid w:val="008413FC"/>
    <w:rsid w:val="008E7EF1"/>
    <w:rsid w:val="009C7769"/>
    <w:rsid w:val="00A7218E"/>
    <w:rsid w:val="00B922E5"/>
    <w:rsid w:val="00C13C1C"/>
    <w:rsid w:val="00C858F4"/>
    <w:rsid w:val="00CA3B25"/>
    <w:rsid w:val="00CC2D37"/>
    <w:rsid w:val="00D17BFE"/>
    <w:rsid w:val="00D67AC6"/>
    <w:rsid w:val="00D972F8"/>
    <w:rsid w:val="00E214E6"/>
    <w:rsid w:val="00E42973"/>
    <w:rsid w:val="00E618B3"/>
    <w:rsid w:val="00EB1609"/>
    <w:rsid w:val="00F25E05"/>
    <w:rsid w:val="00F4095A"/>
    <w:rsid w:val="00FC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CB969-F169-47DB-B8E0-C23CAA75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C7CF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DBB"/>
    <w:pPr>
      <w:ind w:left="720"/>
      <w:contextualSpacing/>
    </w:pPr>
  </w:style>
  <w:style w:type="paragraph" w:styleId="Header">
    <w:name w:val="header"/>
    <w:basedOn w:val="Normal"/>
    <w:link w:val="HeaderChar"/>
    <w:uiPriority w:val="99"/>
    <w:unhideWhenUsed/>
    <w:rsid w:val="00225247"/>
    <w:pPr>
      <w:tabs>
        <w:tab w:val="center" w:pos="4844"/>
        <w:tab w:val="right" w:pos="9689"/>
      </w:tabs>
    </w:pPr>
  </w:style>
  <w:style w:type="character" w:customStyle="1" w:styleId="HeaderChar">
    <w:name w:val="Header Char"/>
    <w:basedOn w:val="DefaultParagraphFont"/>
    <w:link w:val="Header"/>
    <w:uiPriority w:val="99"/>
    <w:rsid w:val="00225247"/>
    <w:rPr>
      <w:rFonts w:ascii="Times New Roman" w:hAnsi="Times New Roman" w:cs="Times New Roman"/>
      <w:sz w:val="24"/>
      <w:szCs w:val="24"/>
    </w:rPr>
  </w:style>
  <w:style w:type="paragraph" w:styleId="Footer">
    <w:name w:val="footer"/>
    <w:basedOn w:val="Normal"/>
    <w:link w:val="FooterChar"/>
    <w:uiPriority w:val="99"/>
    <w:unhideWhenUsed/>
    <w:rsid w:val="00225247"/>
    <w:pPr>
      <w:tabs>
        <w:tab w:val="center" w:pos="4844"/>
        <w:tab w:val="right" w:pos="9689"/>
      </w:tabs>
    </w:pPr>
  </w:style>
  <w:style w:type="character" w:customStyle="1" w:styleId="FooterChar">
    <w:name w:val="Footer Char"/>
    <w:basedOn w:val="DefaultParagraphFont"/>
    <w:link w:val="Footer"/>
    <w:uiPriority w:val="99"/>
    <w:rsid w:val="0022524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7114">
      <w:bodyDiv w:val="1"/>
      <w:marLeft w:val="0"/>
      <w:marRight w:val="0"/>
      <w:marTop w:val="0"/>
      <w:marBottom w:val="0"/>
      <w:divBdr>
        <w:top w:val="none" w:sz="0" w:space="0" w:color="auto"/>
        <w:left w:val="none" w:sz="0" w:space="0" w:color="auto"/>
        <w:bottom w:val="none" w:sz="0" w:space="0" w:color="auto"/>
        <w:right w:val="none" w:sz="0" w:space="0" w:color="auto"/>
      </w:divBdr>
    </w:div>
    <w:div w:id="49041745">
      <w:bodyDiv w:val="1"/>
      <w:marLeft w:val="0"/>
      <w:marRight w:val="0"/>
      <w:marTop w:val="0"/>
      <w:marBottom w:val="0"/>
      <w:divBdr>
        <w:top w:val="none" w:sz="0" w:space="0" w:color="auto"/>
        <w:left w:val="none" w:sz="0" w:space="0" w:color="auto"/>
        <w:bottom w:val="none" w:sz="0" w:space="0" w:color="auto"/>
        <w:right w:val="none" w:sz="0" w:space="0" w:color="auto"/>
      </w:divBdr>
    </w:div>
    <w:div w:id="378162838">
      <w:bodyDiv w:val="1"/>
      <w:marLeft w:val="0"/>
      <w:marRight w:val="0"/>
      <w:marTop w:val="0"/>
      <w:marBottom w:val="0"/>
      <w:divBdr>
        <w:top w:val="none" w:sz="0" w:space="0" w:color="auto"/>
        <w:left w:val="none" w:sz="0" w:space="0" w:color="auto"/>
        <w:bottom w:val="none" w:sz="0" w:space="0" w:color="auto"/>
        <w:right w:val="none" w:sz="0" w:space="0" w:color="auto"/>
      </w:divBdr>
    </w:div>
    <w:div w:id="391778550">
      <w:bodyDiv w:val="1"/>
      <w:marLeft w:val="0"/>
      <w:marRight w:val="0"/>
      <w:marTop w:val="0"/>
      <w:marBottom w:val="0"/>
      <w:divBdr>
        <w:top w:val="none" w:sz="0" w:space="0" w:color="auto"/>
        <w:left w:val="none" w:sz="0" w:space="0" w:color="auto"/>
        <w:bottom w:val="none" w:sz="0" w:space="0" w:color="auto"/>
        <w:right w:val="none" w:sz="0" w:space="0" w:color="auto"/>
      </w:divBdr>
    </w:div>
    <w:div w:id="433748800">
      <w:bodyDiv w:val="1"/>
      <w:marLeft w:val="0"/>
      <w:marRight w:val="0"/>
      <w:marTop w:val="0"/>
      <w:marBottom w:val="0"/>
      <w:divBdr>
        <w:top w:val="none" w:sz="0" w:space="0" w:color="auto"/>
        <w:left w:val="none" w:sz="0" w:space="0" w:color="auto"/>
        <w:bottom w:val="none" w:sz="0" w:space="0" w:color="auto"/>
        <w:right w:val="none" w:sz="0" w:space="0" w:color="auto"/>
      </w:divBdr>
    </w:div>
    <w:div w:id="475492718">
      <w:bodyDiv w:val="1"/>
      <w:marLeft w:val="0"/>
      <w:marRight w:val="0"/>
      <w:marTop w:val="0"/>
      <w:marBottom w:val="0"/>
      <w:divBdr>
        <w:top w:val="none" w:sz="0" w:space="0" w:color="auto"/>
        <w:left w:val="none" w:sz="0" w:space="0" w:color="auto"/>
        <w:bottom w:val="none" w:sz="0" w:space="0" w:color="auto"/>
        <w:right w:val="none" w:sz="0" w:space="0" w:color="auto"/>
      </w:divBdr>
    </w:div>
    <w:div w:id="637994001">
      <w:bodyDiv w:val="1"/>
      <w:marLeft w:val="0"/>
      <w:marRight w:val="0"/>
      <w:marTop w:val="0"/>
      <w:marBottom w:val="0"/>
      <w:divBdr>
        <w:top w:val="none" w:sz="0" w:space="0" w:color="auto"/>
        <w:left w:val="none" w:sz="0" w:space="0" w:color="auto"/>
        <w:bottom w:val="none" w:sz="0" w:space="0" w:color="auto"/>
        <w:right w:val="none" w:sz="0" w:space="0" w:color="auto"/>
      </w:divBdr>
    </w:div>
    <w:div w:id="649752688">
      <w:bodyDiv w:val="1"/>
      <w:marLeft w:val="0"/>
      <w:marRight w:val="0"/>
      <w:marTop w:val="0"/>
      <w:marBottom w:val="0"/>
      <w:divBdr>
        <w:top w:val="none" w:sz="0" w:space="0" w:color="auto"/>
        <w:left w:val="none" w:sz="0" w:space="0" w:color="auto"/>
        <w:bottom w:val="none" w:sz="0" w:space="0" w:color="auto"/>
        <w:right w:val="none" w:sz="0" w:space="0" w:color="auto"/>
      </w:divBdr>
    </w:div>
    <w:div w:id="739594527">
      <w:bodyDiv w:val="1"/>
      <w:marLeft w:val="0"/>
      <w:marRight w:val="0"/>
      <w:marTop w:val="0"/>
      <w:marBottom w:val="0"/>
      <w:divBdr>
        <w:top w:val="none" w:sz="0" w:space="0" w:color="auto"/>
        <w:left w:val="none" w:sz="0" w:space="0" w:color="auto"/>
        <w:bottom w:val="none" w:sz="0" w:space="0" w:color="auto"/>
        <w:right w:val="none" w:sz="0" w:space="0" w:color="auto"/>
      </w:divBdr>
    </w:div>
    <w:div w:id="940260016">
      <w:bodyDiv w:val="1"/>
      <w:marLeft w:val="0"/>
      <w:marRight w:val="0"/>
      <w:marTop w:val="0"/>
      <w:marBottom w:val="0"/>
      <w:divBdr>
        <w:top w:val="none" w:sz="0" w:space="0" w:color="auto"/>
        <w:left w:val="none" w:sz="0" w:space="0" w:color="auto"/>
        <w:bottom w:val="none" w:sz="0" w:space="0" w:color="auto"/>
        <w:right w:val="none" w:sz="0" w:space="0" w:color="auto"/>
      </w:divBdr>
    </w:div>
    <w:div w:id="987586844">
      <w:bodyDiv w:val="1"/>
      <w:marLeft w:val="0"/>
      <w:marRight w:val="0"/>
      <w:marTop w:val="0"/>
      <w:marBottom w:val="0"/>
      <w:divBdr>
        <w:top w:val="none" w:sz="0" w:space="0" w:color="auto"/>
        <w:left w:val="none" w:sz="0" w:space="0" w:color="auto"/>
        <w:bottom w:val="none" w:sz="0" w:space="0" w:color="auto"/>
        <w:right w:val="none" w:sz="0" w:space="0" w:color="auto"/>
      </w:divBdr>
    </w:div>
    <w:div w:id="1050227592">
      <w:bodyDiv w:val="1"/>
      <w:marLeft w:val="0"/>
      <w:marRight w:val="0"/>
      <w:marTop w:val="0"/>
      <w:marBottom w:val="0"/>
      <w:divBdr>
        <w:top w:val="none" w:sz="0" w:space="0" w:color="auto"/>
        <w:left w:val="none" w:sz="0" w:space="0" w:color="auto"/>
        <w:bottom w:val="none" w:sz="0" w:space="0" w:color="auto"/>
        <w:right w:val="none" w:sz="0" w:space="0" w:color="auto"/>
      </w:divBdr>
    </w:div>
    <w:div w:id="1096171757">
      <w:bodyDiv w:val="1"/>
      <w:marLeft w:val="0"/>
      <w:marRight w:val="0"/>
      <w:marTop w:val="0"/>
      <w:marBottom w:val="0"/>
      <w:divBdr>
        <w:top w:val="none" w:sz="0" w:space="0" w:color="auto"/>
        <w:left w:val="none" w:sz="0" w:space="0" w:color="auto"/>
        <w:bottom w:val="none" w:sz="0" w:space="0" w:color="auto"/>
        <w:right w:val="none" w:sz="0" w:space="0" w:color="auto"/>
      </w:divBdr>
    </w:div>
    <w:div w:id="1119836214">
      <w:bodyDiv w:val="1"/>
      <w:marLeft w:val="0"/>
      <w:marRight w:val="0"/>
      <w:marTop w:val="0"/>
      <w:marBottom w:val="0"/>
      <w:divBdr>
        <w:top w:val="none" w:sz="0" w:space="0" w:color="auto"/>
        <w:left w:val="none" w:sz="0" w:space="0" w:color="auto"/>
        <w:bottom w:val="none" w:sz="0" w:space="0" w:color="auto"/>
        <w:right w:val="none" w:sz="0" w:space="0" w:color="auto"/>
      </w:divBdr>
    </w:div>
    <w:div w:id="1872298195">
      <w:bodyDiv w:val="1"/>
      <w:marLeft w:val="0"/>
      <w:marRight w:val="0"/>
      <w:marTop w:val="0"/>
      <w:marBottom w:val="0"/>
      <w:divBdr>
        <w:top w:val="none" w:sz="0" w:space="0" w:color="auto"/>
        <w:left w:val="none" w:sz="0" w:space="0" w:color="auto"/>
        <w:bottom w:val="none" w:sz="0" w:space="0" w:color="auto"/>
        <w:right w:val="none" w:sz="0" w:space="0" w:color="auto"/>
      </w:divBdr>
    </w:div>
    <w:div w:id="1968584427">
      <w:bodyDiv w:val="1"/>
      <w:marLeft w:val="0"/>
      <w:marRight w:val="0"/>
      <w:marTop w:val="0"/>
      <w:marBottom w:val="0"/>
      <w:divBdr>
        <w:top w:val="none" w:sz="0" w:space="0" w:color="auto"/>
        <w:left w:val="none" w:sz="0" w:space="0" w:color="auto"/>
        <w:bottom w:val="none" w:sz="0" w:space="0" w:color="auto"/>
        <w:right w:val="none" w:sz="0" w:space="0" w:color="auto"/>
      </w:divBdr>
    </w:div>
    <w:div w:id="1995330601">
      <w:bodyDiv w:val="1"/>
      <w:marLeft w:val="0"/>
      <w:marRight w:val="0"/>
      <w:marTop w:val="0"/>
      <w:marBottom w:val="0"/>
      <w:divBdr>
        <w:top w:val="none" w:sz="0" w:space="0" w:color="auto"/>
        <w:left w:val="none" w:sz="0" w:space="0" w:color="auto"/>
        <w:bottom w:val="none" w:sz="0" w:space="0" w:color="auto"/>
        <w:right w:val="none" w:sz="0" w:space="0" w:color="auto"/>
      </w:divBdr>
    </w:div>
    <w:div w:id="2055426126">
      <w:bodyDiv w:val="1"/>
      <w:marLeft w:val="0"/>
      <w:marRight w:val="0"/>
      <w:marTop w:val="0"/>
      <w:marBottom w:val="0"/>
      <w:divBdr>
        <w:top w:val="none" w:sz="0" w:space="0" w:color="auto"/>
        <w:left w:val="none" w:sz="0" w:space="0" w:color="auto"/>
        <w:bottom w:val="none" w:sz="0" w:space="0" w:color="auto"/>
        <w:right w:val="none" w:sz="0" w:space="0" w:color="auto"/>
      </w:divBdr>
    </w:div>
    <w:div w:id="208706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User</cp:lastModifiedBy>
  <cp:revision>2</cp:revision>
  <dcterms:created xsi:type="dcterms:W3CDTF">2016-11-10T12:04:00Z</dcterms:created>
  <dcterms:modified xsi:type="dcterms:W3CDTF">2016-11-10T12:04:00Z</dcterms:modified>
</cp:coreProperties>
</file>